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562053FD" w:rsidR="00FA127E" w:rsidRDefault="00EE6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Title of Paper:</w:t>
      </w:r>
    </w:p>
    <w:p w14:paraId="4741029A" w14:textId="77777777" w:rsidR="00EE674A" w:rsidRDefault="00EE674A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Arial" w:eastAsia="Arial" w:hAnsi="Arial" w:cs="Arial"/>
          <w:color w:val="000000"/>
        </w:rPr>
      </w:pPr>
    </w:p>
    <w:tbl>
      <w:tblPr>
        <w:tblStyle w:val="a"/>
        <w:tblW w:w="97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2145"/>
        <w:gridCol w:w="2123"/>
        <w:gridCol w:w="1905"/>
        <w:gridCol w:w="2129"/>
      </w:tblGrid>
      <w:tr w:rsidR="00FA127E" w14:paraId="2821878F" w14:textId="77777777" w:rsidTr="00CD748F">
        <w:tc>
          <w:tcPr>
            <w:tcW w:w="1413" w:type="dxa"/>
          </w:tcPr>
          <w:p w14:paraId="00000002" w14:textId="77777777" w:rsidR="00FA127E" w:rsidRDefault="00FA127E">
            <w:bookmarkStart w:id="0" w:name="_gjdgxs" w:colFirst="0" w:colLast="0"/>
            <w:bookmarkEnd w:id="0"/>
          </w:p>
        </w:tc>
        <w:tc>
          <w:tcPr>
            <w:tcW w:w="2145" w:type="dxa"/>
          </w:tcPr>
          <w:p w14:paraId="00000003" w14:textId="30DBD14A" w:rsidR="00FA127E" w:rsidRDefault="00AC63B5">
            <w:pPr>
              <w:rPr>
                <w:b/>
              </w:rPr>
            </w:pPr>
            <w:r>
              <w:rPr>
                <w:b/>
              </w:rPr>
              <w:t>Excellent</w:t>
            </w:r>
            <w:r w:rsidR="007C4F02">
              <w:rPr>
                <w:b/>
              </w:rPr>
              <w:t xml:space="preserve"> - 4</w:t>
            </w:r>
          </w:p>
        </w:tc>
        <w:tc>
          <w:tcPr>
            <w:tcW w:w="2123" w:type="dxa"/>
          </w:tcPr>
          <w:p w14:paraId="00000004" w14:textId="29FD1949" w:rsidR="00FA127E" w:rsidRDefault="00AC63B5">
            <w:pPr>
              <w:rPr>
                <w:b/>
                <w:i/>
              </w:rPr>
            </w:pPr>
            <w:r>
              <w:rPr>
                <w:b/>
              </w:rPr>
              <w:t>Strong</w:t>
            </w:r>
            <w:r w:rsidR="007C4F02">
              <w:rPr>
                <w:b/>
              </w:rPr>
              <w:t xml:space="preserve"> - 3</w:t>
            </w:r>
          </w:p>
        </w:tc>
        <w:tc>
          <w:tcPr>
            <w:tcW w:w="1905" w:type="dxa"/>
          </w:tcPr>
          <w:p w14:paraId="00000005" w14:textId="303A27EB" w:rsidR="00FA127E" w:rsidRDefault="00AC63B5">
            <w:pPr>
              <w:rPr>
                <w:b/>
              </w:rPr>
            </w:pPr>
            <w:r>
              <w:rPr>
                <w:b/>
              </w:rPr>
              <w:t>Satisfactory</w:t>
            </w:r>
            <w:r w:rsidR="007C4F02">
              <w:rPr>
                <w:b/>
              </w:rPr>
              <w:t xml:space="preserve"> - 2</w:t>
            </w:r>
          </w:p>
        </w:tc>
        <w:tc>
          <w:tcPr>
            <w:tcW w:w="2129" w:type="dxa"/>
          </w:tcPr>
          <w:p w14:paraId="00000006" w14:textId="75C8C396" w:rsidR="00FA127E" w:rsidRDefault="00AC63B5">
            <w:pPr>
              <w:rPr>
                <w:b/>
              </w:rPr>
            </w:pPr>
            <w:r>
              <w:rPr>
                <w:b/>
              </w:rPr>
              <w:t>Weak</w:t>
            </w:r>
            <w:r w:rsidR="007C4F02">
              <w:rPr>
                <w:b/>
              </w:rPr>
              <w:t xml:space="preserve"> - 1</w:t>
            </w:r>
          </w:p>
        </w:tc>
      </w:tr>
      <w:tr w:rsidR="00FA127E" w14:paraId="295A3CE9" w14:textId="77777777" w:rsidTr="00CD748F">
        <w:tc>
          <w:tcPr>
            <w:tcW w:w="1413" w:type="dxa"/>
          </w:tcPr>
          <w:p w14:paraId="00000007" w14:textId="02ABEDD1" w:rsidR="00FA127E" w:rsidRDefault="00AC63B5">
            <w:r w:rsidRPr="007C4F02">
              <w:rPr>
                <w:u w:val="single"/>
              </w:rPr>
              <w:t>Content</w:t>
            </w:r>
            <w:r w:rsidR="007C4F02" w:rsidRPr="007C4F02">
              <w:rPr>
                <w:u w:val="single"/>
              </w:rPr>
              <w:t xml:space="preserve"> </w:t>
            </w:r>
            <w:r w:rsidR="004B0214">
              <w:br/>
              <w:t>4</w:t>
            </w:r>
            <w:r w:rsidR="007C4F02">
              <w:t>0% of overall score</w:t>
            </w:r>
          </w:p>
        </w:tc>
        <w:tc>
          <w:tcPr>
            <w:tcW w:w="2145" w:type="dxa"/>
          </w:tcPr>
          <w:p w14:paraId="00000008" w14:textId="5D17BA94" w:rsidR="00FA127E" w:rsidRDefault="00AC63B5" w:rsidP="004B0214">
            <w:r>
              <w:t>Offers nua</w:t>
            </w:r>
            <w:r w:rsidR="004B0214">
              <w:t>nced and innovative insights between folklore and science</w:t>
            </w:r>
            <w:r>
              <w:t>; accurately explains and applies folkloristic and scientific concepts</w:t>
            </w:r>
          </w:p>
        </w:tc>
        <w:tc>
          <w:tcPr>
            <w:tcW w:w="2123" w:type="dxa"/>
          </w:tcPr>
          <w:p w14:paraId="00000009" w14:textId="77777777" w:rsidR="00FA127E" w:rsidRDefault="00AC63B5">
            <w:r>
              <w:t>Convincingly integrates scholarship and data about folklore and science; accurately applies relevant concepts from both domains</w:t>
            </w:r>
          </w:p>
        </w:tc>
        <w:tc>
          <w:tcPr>
            <w:tcW w:w="1905" w:type="dxa"/>
          </w:tcPr>
          <w:p w14:paraId="0000000A" w14:textId="77777777" w:rsidR="00FA127E" w:rsidRDefault="00AC63B5">
            <w:r>
              <w:t>Clearly addresses both folklore and science; application of concepts in one or both disciplines may be confusing</w:t>
            </w:r>
          </w:p>
        </w:tc>
        <w:tc>
          <w:tcPr>
            <w:tcW w:w="2129" w:type="dxa"/>
          </w:tcPr>
          <w:p w14:paraId="0000000B" w14:textId="77777777" w:rsidR="00FA127E" w:rsidRDefault="00AC63B5">
            <w:r>
              <w:t>Shows only superficial knowledge of one or both disciplines; inaccurate application of concepts</w:t>
            </w:r>
          </w:p>
        </w:tc>
      </w:tr>
      <w:tr w:rsidR="0008438D" w14:paraId="3A007812" w14:textId="77777777" w:rsidTr="00CD748F">
        <w:tc>
          <w:tcPr>
            <w:tcW w:w="1413" w:type="dxa"/>
          </w:tcPr>
          <w:p w14:paraId="28E2D514" w14:textId="2A4CE257" w:rsidR="0008438D" w:rsidRDefault="0008438D" w:rsidP="0008438D">
            <w:pPr>
              <w:rPr>
                <w:u w:val="single"/>
              </w:rPr>
            </w:pPr>
            <w:r w:rsidRPr="007C4F02">
              <w:rPr>
                <w:u w:val="single"/>
              </w:rPr>
              <w:t>Argument</w:t>
            </w:r>
          </w:p>
          <w:p w14:paraId="13D5F5D7" w14:textId="21152294" w:rsidR="0008438D" w:rsidRPr="007C4F02" w:rsidRDefault="0008438D" w:rsidP="0008438D">
            <w:pPr>
              <w:rPr>
                <w:u w:val="single"/>
              </w:rPr>
            </w:pPr>
            <w:r>
              <w:t>4</w:t>
            </w:r>
            <w:r w:rsidRPr="007C4F02">
              <w:t>0%</w:t>
            </w:r>
            <w:r>
              <w:t xml:space="preserve"> of overall score</w:t>
            </w:r>
            <w:r w:rsidRPr="007C4F02">
              <w:br/>
            </w:r>
          </w:p>
        </w:tc>
        <w:tc>
          <w:tcPr>
            <w:tcW w:w="2145" w:type="dxa"/>
          </w:tcPr>
          <w:p w14:paraId="1244EE62" w14:textId="42DC5817" w:rsidR="0008438D" w:rsidRDefault="0008438D" w:rsidP="0008438D">
            <w:r>
              <w:t>Strongly supportive details; accurate, relevant, balanced, and precise use of evidence; logically developed; primarily analytical; shows a command of foundational literature in folklore and science</w:t>
            </w:r>
          </w:p>
        </w:tc>
        <w:tc>
          <w:tcPr>
            <w:tcW w:w="2123" w:type="dxa"/>
          </w:tcPr>
          <w:p w14:paraId="7979DEB2" w14:textId="1A2C3968" w:rsidR="0008438D" w:rsidRDefault="0008438D" w:rsidP="0008438D">
            <w:r>
              <w:t>Supportive details; accurate and relevant evidence; logically developed; balances description and analysis; incorporates foundational literature in folklore and science</w:t>
            </w:r>
          </w:p>
        </w:tc>
        <w:tc>
          <w:tcPr>
            <w:tcW w:w="1905" w:type="dxa"/>
          </w:tcPr>
          <w:p w14:paraId="53613C3D" w14:textId="40DA7F22" w:rsidR="0008438D" w:rsidRDefault="0008438D" w:rsidP="0008438D">
            <w:r>
              <w:t xml:space="preserve">Sufficient details; relevant evidence; may exhibit argumentative weaknesses or rely too much on description; may miss important literature </w:t>
            </w:r>
            <w:r w:rsidR="007B37A6">
              <w:t xml:space="preserve">in </w:t>
            </w:r>
            <w:r>
              <w:t>either folklore or science</w:t>
            </w:r>
          </w:p>
        </w:tc>
        <w:tc>
          <w:tcPr>
            <w:tcW w:w="2129" w:type="dxa"/>
          </w:tcPr>
          <w:p w14:paraId="5450C773" w14:textId="4FB92FF2" w:rsidR="0008438D" w:rsidRDefault="0008438D" w:rsidP="0008438D">
            <w:r>
              <w:t>Lacks sufficient support, contains trivial or irrelevant points/evidence; exhibits flaws in logic/organizatio</w:t>
            </w:r>
            <w:r w:rsidR="00CD748F">
              <w:t>n</w:t>
            </w:r>
            <w:r>
              <w:t>; lacks grounding in history of ideas</w:t>
            </w:r>
          </w:p>
        </w:tc>
      </w:tr>
      <w:tr w:rsidR="0008438D" w14:paraId="05DF86D2" w14:textId="77777777" w:rsidTr="00CD748F">
        <w:trPr>
          <w:trHeight w:val="2186"/>
        </w:trPr>
        <w:tc>
          <w:tcPr>
            <w:tcW w:w="1413" w:type="dxa"/>
          </w:tcPr>
          <w:p w14:paraId="0000000C" w14:textId="79926E43" w:rsidR="0008438D" w:rsidRDefault="0008438D" w:rsidP="0008438D">
            <w:r w:rsidRPr="007C4F02">
              <w:rPr>
                <w:u w:val="single"/>
              </w:rPr>
              <w:t>Organization</w:t>
            </w:r>
            <w:r>
              <w:br/>
              <w:t>10% of overall score</w:t>
            </w:r>
          </w:p>
        </w:tc>
        <w:tc>
          <w:tcPr>
            <w:tcW w:w="2145" w:type="dxa"/>
          </w:tcPr>
          <w:p w14:paraId="0000000D" w14:textId="77777777" w:rsidR="0008438D" w:rsidRDefault="0008438D" w:rsidP="0008438D">
            <w:r>
              <w:t>Clear purpose; compelling intro; nuanced and arguable thesis; relevant topic sentences; thoughtful conclusion</w:t>
            </w:r>
          </w:p>
        </w:tc>
        <w:tc>
          <w:tcPr>
            <w:tcW w:w="2123" w:type="dxa"/>
          </w:tcPr>
          <w:p w14:paraId="0000000E" w14:textId="77777777" w:rsidR="0008438D" w:rsidRDefault="0008438D" w:rsidP="0008438D">
            <w:r>
              <w:t>Strong intro; clear thesis that predicts evidence to follow; transitional topic sentences; effective conclusion</w:t>
            </w:r>
          </w:p>
        </w:tc>
        <w:tc>
          <w:tcPr>
            <w:tcW w:w="1905" w:type="dxa"/>
          </w:tcPr>
          <w:p w14:paraId="0000000F" w14:textId="77777777" w:rsidR="0008438D" w:rsidRDefault="0008438D" w:rsidP="0008438D">
            <w:r>
              <w:t>Vague thesis; main idea, intro, and conclusion all work together; organization may need tightening</w:t>
            </w:r>
          </w:p>
        </w:tc>
        <w:tc>
          <w:tcPr>
            <w:tcW w:w="2129" w:type="dxa"/>
          </w:tcPr>
          <w:p w14:paraId="00000010" w14:textId="77777777" w:rsidR="0008438D" w:rsidRDefault="0008438D" w:rsidP="0008438D">
            <w:r>
              <w:t>Omits one or more of the following: clear purpose, intro, thesis, conclusion</w:t>
            </w:r>
          </w:p>
        </w:tc>
      </w:tr>
      <w:tr w:rsidR="0008438D" w14:paraId="592B83DD" w14:textId="77777777" w:rsidTr="00CD748F">
        <w:tc>
          <w:tcPr>
            <w:tcW w:w="1413" w:type="dxa"/>
          </w:tcPr>
          <w:p w14:paraId="2DB71CC3" w14:textId="185ED9D3" w:rsidR="0008438D" w:rsidRDefault="0008438D" w:rsidP="0008438D">
            <w:r>
              <w:rPr>
                <w:u w:val="single"/>
              </w:rPr>
              <w:t>Style</w:t>
            </w:r>
          </w:p>
          <w:p w14:paraId="0000001B" w14:textId="3E8453AC" w:rsidR="0008438D" w:rsidRPr="007C4F02" w:rsidRDefault="0008438D" w:rsidP="0008438D">
            <w:r>
              <w:t>10% of overall score</w:t>
            </w:r>
          </w:p>
        </w:tc>
        <w:tc>
          <w:tcPr>
            <w:tcW w:w="2145" w:type="dxa"/>
          </w:tcPr>
          <w:p w14:paraId="0000001C" w14:textId="4E103599" w:rsidR="0008438D" w:rsidRDefault="0008438D" w:rsidP="0008438D">
            <w:r>
              <w:t>Compelling sentence and paragraph variety; free of unnecessary jargon and/or summary; sophisticated awareness of differences between folklore and science audiences</w:t>
            </w:r>
          </w:p>
        </w:tc>
        <w:tc>
          <w:tcPr>
            <w:tcW w:w="2123" w:type="dxa"/>
          </w:tcPr>
          <w:p w14:paraId="0000001D" w14:textId="25258D42" w:rsidR="0008438D" w:rsidRDefault="0008438D" w:rsidP="0008438D">
            <w:r>
              <w:t>Adequate sentence and paragraph variety; may rely on unnecessary jargon and/or summary; adequate awareness of differences between folklore and science audiences</w:t>
            </w:r>
          </w:p>
        </w:tc>
        <w:tc>
          <w:tcPr>
            <w:tcW w:w="1905" w:type="dxa"/>
          </w:tcPr>
          <w:p w14:paraId="0000001E" w14:textId="0152E0C5" w:rsidR="0008438D" w:rsidRDefault="0008438D" w:rsidP="0008438D">
            <w:r>
              <w:t>Inconsistent, disruptive sentence and paragraph variety; frequently  relies on unnecessary jargon and/or summary; lacks awareness of differences between folklore and science audiences</w:t>
            </w:r>
          </w:p>
        </w:tc>
        <w:tc>
          <w:tcPr>
            <w:tcW w:w="2129" w:type="dxa"/>
          </w:tcPr>
          <w:p w14:paraId="0000001F" w14:textId="2E01FD9F" w:rsidR="0008438D" w:rsidRDefault="0008438D" w:rsidP="0008438D">
            <w:r>
              <w:t>Lacks adequate sentence and paragraph variety; relies too heavily on unnecessary jargon and/or summary; unaware of differences between folklore and science audiences</w:t>
            </w:r>
          </w:p>
        </w:tc>
      </w:tr>
    </w:tbl>
    <w:p w14:paraId="00000025" w14:textId="3BA24950" w:rsidR="00FA127E" w:rsidRDefault="00FA127E">
      <w:pPr>
        <w:spacing w:after="0" w:line="240" w:lineRule="auto"/>
        <w:rPr>
          <w:b/>
          <w:i/>
          <w:sz w:val="20"/>
          <w:szCs w:val="20"/>
        </w:rPr>
      </w:pPr>
    </w:p>
    <w:p w14:paraId="5BE357EE" w14:textId="3BB12572" w:rsidR="002F676D" w:rsidRDefault="002F676D">
      <w:pPr>
        <w:spacing w:after="0" w:line="240" w:lineRule="auto"/>
        <w:rPr>
          <w:b/>
          <w:i/>
          <w:sz w:val="20"/>
          <w:szCs w:val="20"/>
        </w:rPr>
      </w:pPr>
    </w:p>
    <w:p w14:paraId="15F6540B" w14:textId="04B96EA7" w:rsidR="002F676D" w:rsidRPr="002F676D" w:rsidRDefault="002F676D">
      <w:pPr>
        <w:spacing w:after="0" w:line="240" w:lineRule="auto"/>
        <w:rPr>
          <w:b/>
          <w:iCs/>
          <w:sz w:val="20"/>
          <w:szCs w:val="20"/>
        </w:rPr>
      </w:pPr>
      <w:r>
        <w:rPr>
          <w:b/>
          <w:iCs/>
          <w:sz w:val="20"/>
          <w:szCs w:val="20"/>
        </w:rPr>
        <w:t>COMMENTS:</w:t>
      </w:r>
    </w:p>
    <w:sectPr w:rsidR="002F676D" w:rsidRPr="002F676D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ED1F7" w14:textId="77777777" w:rsidR="00187F9E" w:rsidRDefault="00187F9E">
      <w:pPr>
        <w:spacing w:after="0" w:line="240" w:lineRule="auto"/>
      </w:pPr>
      <w:r>
        <w:separator/>
      </w:r>
    </w:p>
  </w:endnote>
  <w:endnote w:type="continuationSeparator" w:id="0">
    <w:p w14:paraId="3FA04133" w14:textId="77777777" w:rsidR="00187F9E" w:rsidRDefault="00187F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B71C4E" w14:textId="77777777" w:rsidR="00187F9E" w:rsidRDefault="00187F9E">
      <w:pPr>
        <w:spacing w:after="0" w:line="240" w:lineRule="auto"/>
      </w:pPr>
      <w:r>
        <w:separator/>
      </w:r>
    </w:p>
  </w:footnote>
  <w:footnote w:type="continuationSeparator" w:id="0">
    <w:p w14:paraId="0E926B95" w14:textId="77777777" w:rsidR="00187F9E" w:rsidRDefault="00187F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26" w14:textId="77777777" w:rsidR="00FA127E" w:rsidRDefault="00FA127E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27E"/>
    <w:rsid w:val="0008438D"/>
    <w:rsid w:val="00187F9E"/>
    <w:rsid w:val="002F676D"/>
    <w:rsid w:val="003A0008"/>
    <w:rsid w:val="004B0214"/>
    <w:rsid w:val="007B37A6"/>
    <w:rsid w:val="007C4F02"/>
    <w:rsid w:val="00AC63B5"/>
    <w:rsid w:val="00CD748F"/>
    <w:rsid w:val="00D27AE4"/>
    <w:rsid w:val="00E07993"/>
    <w:rsid w:val="00EE674A"/>
    <w:rsid w:val="00FA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4AA22"/>
  <w15:docId w15:val="{977C0AEA-9E08-C444-8A2C-0B1EF1DB0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Barker, Brandon</cp:lastModifiedBy>
  <cp:revision>8</cp:revision>
  <dcterms:created xsi:type="dcterms:W3CDTF">2021-06-14T17:22:00Z</dcterms:created>
  <dcterms:modified xsi:type="dcterms:W3CDTF">2022-03-14T15:07:00Z</dcterms:modified>
</cp:coreProperties>
</file>